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CEC80" w14:textId="39F8B8AB" w:rsidR="0008739C" w:rsidRPr="00AD41DD" w:rsidRDefault="0008739C" w:rsidP="0008739C">
      <w:pPr>
        <w:tabs>
          <w:tab w:val="right" w:pos="9072"/>
        </w:tabs>
        <w:jc w:val="both"/>
        <w:rPr>
          <w:rFonts w:ascii="Arial" w:eastAsia="宋体" w:hAnsi="Arial"/>
          <w:b/>
          <w:i/>
          <w:sz w:val="24"/>
          <w:lang w:eastAsia="zh-CN"/>
        </w:rPr>
      </w:pPr>
      <w:bookmarkStart w:id="0" w:name="Title"/>
      <w:bookmarkStart w:id="1" w:name="DocumentFor"/>
      <w:bookmarkEnd w:id="0"/>
      <w:bookmarkEnd w:id="1"/>
      <w:r w:rsidRPr="004E2857">
        <w:rPr>
          <w:rFonts w:ascii="Arial" w:hAnsi="Arial" w:cs="Arial"/>
          <w:b/>
          <w:sz w:val="24"/>
        </w:rPr>
        <w:t>3GPP TSG-RAN WG4 Meeting #</w:t>
      </w:r>
      <w:r w:rsidRPr="004E2857">
        <w:rPr>
          <w:rFonts w:ascii="Arial" w:hAnsi="Arial" w:cs="Arial"/>
        </w:rPr>
        <w:t xml:space="preserve"> </w:t>
      </w:r>
      <w:r w:rsidRPr="004E2857">
        <w:rPr>
          <w:rFonts w:ascii="Arial" w:hAnsi="Arial" w:cs="Arial"/>
          <w:b/>
          <w:sz w:val="24"/>
        </w:rPr>
        <w:t>101-bis-e</w:t>
      </w:r>
      <w:r w:rsidRPr="004E2857">
        <w:rPr>
          <w:rFonts w:ascii="Arial" w:hAnsi="Arial" w:cs="Arial"/>
          <w:b/>
          <w:sz w:val="24"/>
        </w:rPr>
        <w:tab/>
        <w:t>R4-22</w:t>
      </w:r>
      <w:r w:rsidR="00091483">
        <w:rPr>
          <w:rFonts w:ascii="Arial" w:hAnsi="Arial" w:cs="Arial"/>
          <w:b/>
          <w:sz w:val="24"/>
        </w:rPr>
        <w:t>00901</w:t>
      </w:r>
    </w:p>
    <w:p w14:paraId="5509E8FA" w14:textId="77777777" w:rsidR="0008739C" w:rsidRPr="00A56324" w:rsidRDefault="0008739C" w:rsidP="0008739C">
      <w:pPr>
        <w:tabs>
          <w:tab w:val="right" w:pos="9072"/>
        </w:tabs>
        <w:jc w:val="both"/>
        <w:rPr>
          <w:rFonts w:ascii="Arial" w:eastAsia="宋体" w:hAnsi="Arial" w:cs="Arial"/>
          <w:b/>
          <w:sz w:val="24"/>
          <w:lang w:eastAsia="zh-CN"/>
        </w:rPr>
      </w:pPr>
      <w:r w:rsidRPr="004E2857">
        <w:rPr>
          <w:rFonts w:ascii="Arial" w:eastAsia="宋体" w:hAnsi="Arial" w:cs="Arial"/>
          <w:b/>
          <w:sz w:val="24"/>
          <w:lang w:eastAsia="zh-CN"/>
        </w:rPr>
        <w:t>Electronic Meeting, January 17-25, 2022</w:t>
      </w:r>
    </w:p>
    <w:p w14:paraId="5E7F6B52" w14:textId="77777777" w:rsidR="00973D39" w:rsidRPr="0008739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11E1E5C2"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830302">
        <w:rPr>
          <w:rFonts w:eastAsia="宋体" w:hint="eastAsia"/>
          <w:sz w:val="24"/>
          <w:lang w:eastAsia="zh-CN"/>
        </w:rPr>
        <w:t>CSI</w:t>
      </w:r>
      <w:r w:rsidR="00830302">
        <w:rPr>
          <w:rFonts w:eastAsia="宋体"/>
          <w:sz w:val="24"/>
          <w:lang w:eastAsia="zh-CN"/>
        </w:rPr>
        <w:t xml:space="preserve"> </w:t>
      </w:r>
      <w:r w:rsidR="00830302">
        <w:rPr>
          <w:rFonts w:eastAsia="宋体" w:hint="eastAsia"/>
          <w:sz w:val="24"/>
          <w:lang w:eastAsia="zh-CN"/>
        </w:rPr>
        <w:t>requirements</w:t>
      </w:r>
      <w:r w:rsidR="00830302">
        <w:rPr>
          <w:rFonts w:eastAsia="宋体"/>
          <w:sz w:val="24"/>
          <w:lang w:eastAsia="zh-CN"/>
        </w:rPr>
        <w:t xml:space="preserve"> </w:t>
      </w:r>
      <w:r w:rsidR="00830302">
        <w:rPr>
          <w:rFonts w:eastAsia="宋体" w:hint="eastAsia"/>
          <w:sz w:val="24"/>
          <w:lang w:eastAsia="zh-CN"/>
        </w:rPr>
        <w:t>for</w:t>
      </w:r>
      <w:r w:rsidR="00830302">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02EDBDE9"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08739C">
        <w:rPr>
          <w:rFonts w:eastAsia="宋体"/>
          <w:sz w:val="24"/>
          <w:lang w:eastAsia="zh-CN"/>
        </w:rPr>
        <w:t>6</w:t>
      </w:r>
      <w:r w:rsidR="00540854">
        <w:rPr>
          <w:rFonts w:eastAsia="宋体"/>
          <w:sz w:val="24"/>
          <w:lang w:eastAsia="zh-CN"/>
        </w:rPr>
        <w:t>.1</w:t>
      </w:r>
      <w:r w:rsidR="00830302">
        <w:rPr>
          <w:rFonts w:eastAsia="宋体"/>
          <w:sz w:val="24"/>
          <w:lang w:eastAsia="zh-CN"/>
        </w:rPr>
        <w:t>2</w:t>
      </w:r>
      <w:r w:rsidR="00540854">
        <w:rPr>
          <w:rFonts w:eastAsia="宋体"/>
          <w:sz w:val="24"/>
          <w:lang w:eastAsia="zh-CN"/>
        </w:rPr>
        <w:t>.2.1</w:t>
      </w:r>
      <w:r w:rsidR="00830302">
        <w:rPr>
          <w:rFonts w:eastAsia="宋体"/>
          <w:sz w:val="24"/>
          <w:lang w:eastAsia="zh-CN"/>
        </w:rPr>
        <w:t>.2</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621D20B9"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32422F">
        <w:rPr>
          <w:rFonts w:eastAsia="宋体"/>
          <w:sz w:val="21"/>
          <w:szCs w:val="21"/>
          <w:lang w:eastAsia="zh-CN"/>
        </w:rPr>
        <w:t>10</w:t>
      </w:r>
      <w:r w:rsidR="00F30B1E">
        <w:rPr>
          <w:rFonts w:eastAsia="宋体"/>
          <w:sz w:val="21"/>
          <w:szCs w:val="21"/>
          <w:lang w:eastAsia="zh-CN"/>
        </w:rPr>
        <w:t>1</w:t>
      </w:r>
      <w:r>
        <w:rPr>
          <w:rFonts w:eastAsia="宋体"/>
          <w:sz w:val="21"/>
          <w:szCs w:val="21"/>
          <w:lang w:eastAsia="zh-CN"/>
        </w:rPr>
        <w:t xml:space="preserve">-e meeting, we discussed the </w:t>
      </w:r>
      <w:r w:rsidR="00805B07">
        <w:rPr>
          <w:rFonts w:eastAsia="宋体"/>
          <w:sz w:val="21"/>
          <w:szCs w:val="21"/>
          <w:lang w:eastAsia="zh-CN"/>
        </w:rPr>
        <w:t>test parameters</w:t>
      </w:r>
      <w:r>
        <w:rPr>
          <w:rFonts w:eastAsia="宋体"/>
          <w:sz w:val="21"/>
          <w:szCs w:val="21"/>
          <w:lang w:eastAsia="zh-CN"/>
        </w:rPr>
        <w:t xml:space="preserve"> for </w:t>
      </w:r>
      <w:r w:rsidR="00366A20">
        <w:rPr>
          <w:rFonts w:eastAsia="宋体"/>
          <w:sz w:val="21"/>
          <w:szCs w:val="21"/>
          <w:lang w:eastAsia="zh-CN"/>
        </w:rPr>
        <w:t xml:space="preserve">CQI reporting requirements for UEs supporting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 and the WF was agreed in</w:t>
      </w:r>
      <w:r>
        <w:rPr>
          <w:rFonts w:eastAsia="宋体" w:hint="eastAsia"/>
          <w:sz w:val="21"/>
          <w:szCs w:val="21"/>
          <w:lang w:eastAsia="zh-CN"/>
        </w:rPr>
        <w:t xml:space="preserve"> [1]</w:t>
      </w:r>
      <w:r>
        <w:rPr>
          <w:rFonts w:eastAsia="宋体"/>
          <w:sz w:val="21"/>
          <w:szCs w:val="21"/>
          <w:lang w:eastAsia="zh-CN"/>
        </w:rPr>
        <w:t>.</w:t>
      </w:r>
    </w:p>
    <w:p w14:paraId="0FD55775" w14:textId="1CB8C2DD" w:rsidR="00CC398A" w:rsidRPr="00F34F2E" w:rsidRDefault="00F30B1E"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T</w:t>
      </w:r>
      <w:r>
        <w:rPr>
          <w:rFonts w:eastAsia="宋体"/>
          <w:sz w:val="21"/>
          <w:szCs w:val="21"/>
          <w:lang w:eastAsia="zh-CN"/>
        </w:rPr>
        <w:t>he only remain issue is the antenna configuration for the serving cell.</w:t>
      </w:r>
      <w:r>
        <w:rPr>
          <w:rFonts w:eastAsia="宋体" w:hint="eastAsia"/>
          <w:sz w:val="21"/>
          <w:szCs w:val="21"/>
          <w:lang w:eastAsia="zh-CN"/>
        </w:rPr>
        <w:t xml:space="preserve"> </w:t>
      </w:r>
      <w:r w:rsidR="00540854">
        <w:rPr>
          <w:rFonts w:eastAsia="宋体" w:hint="eastAsia"/>
          <w:sz w:val="21"/>
          <w:szCs w:val="21"/>
          <w:lang w:eastAsia="zh-CN"/>
        </w:rPr>
        <w:t>I</w:t>
      </w:r>
      <w:r w:rsidR="00540854">
        <w:rPr>
          <w:rFonts w:eastAsia="宋体"/>
          <w:sz w:val="21"/>
          <w:szCs w:val="21"/>
          <w:lang w:eastAsia="zh-CN"/>
        </w:rPr>
        <w:t xml:space="preserve">n this paper, </w:t>
      </w:r>
      <w:r>
        <w:rPr>
          <w:rFonts w:eastAsia="宋体"/>
          <w:sz w:val="21"/>
          <w:szCs w:val="21"/>
          <w:lang w:eastAsia="zh-CN"/>
        </w:rPr>
        <w:t>our views are given</w:t>
      </w:r>
      <w:r w:rsidR="00540854">
        <w:rPr>
          <w:rFonts w:eastAsia="宋体"/>
          <w:sz w:val="21"/>
          <w:szCs w:val="21"/>
          <w:lang w:eastAsia="zh-CN"/>
        </w:rPr>
        <w:t>.</w:t>
      </w:r>
    </w:p>
    <w:p w14:paraId="182C331B" w14:textId="6F4FFD31" w:rsidR="00B43919" w:rsidRDefault="00830302"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1D5E648F" w14:textId="0ABC91DE" w:rsidR="00366A20" w:rsidRPr="00366A20" w:rsidRDefault="00EB7BFD" w:rsidP="00944829">
      <w:pPr>
        <w:pStyle w:val="a0"/>
        <w:tabs>
          <w:tab w:val="num" w:pos="226"/>
          <w:tab w:val="num" w:pos="284"/>
          <w:tab w:val="left" w:pos="5103"/>
        </w:tabs>
        <w:snapToGrid w:val="0"/>
        <w:rPr>
          <w:rFonts w:eastAsia="宋体"/>
          <w:b/>
          <w:bCs/>
          <w:sz w:val="21"/>
          <w:szCs w:val="21"/>
          <w:u w:val="single"/>
          <w:lang w:eastAsia="zh-CN"/>
        </w:rPr>
      </w:pPr>
      <w:r w:rsidRPr="00EB7BFD">
        <w:rPr>
          <w:rFonts w:eastAsia="宋体"/>
          <w:b/>
          <w:bCs/>
          <w:sz w:val="21"/>
          <w:szCs w:val="21"/>
          <w:u w:val="single"/>
          <w:lang w:eastAsia="zh-CN"/>
        </w:rPr>
        <w:t>Antenna configuration for serving cell</w:t>
      </w:r>
    </w:p>
    <w:p w14:paraId="5F5EE5B7" w14:textId="43EFB06C" w:rsidR="00366A20" w:rsidRPr="00366A20" w:rsidRDefault="00366A20" w:rsidP="00944829">
      <w:pPr>
        <w:pStyle w:val="a0"/>
        <w:tabs>
          <w:tab w:val="num" w:pos="226"/>
          <w:tab w:val="num" w:pos="284"/>
          <w:tab w:val="left" w:pos="5103"/>
        </w:tabs>
        <w:snapToGrid w:val="0"/>
        <w:rPr>
          <w:rFonts w:eastAsia="宋体"/>
          <w:i/>
          <w:iCs/>
          <w:sz w:val="21"/>
          <w:szCs w:val="21"/>
          <w:lang w:eastAsia="zh-CN"/>
        </w:rPr>
      </w:pPr>
      <w:r w:rsidRPr="00366A20">
        <w:rPr>
          <w:rFonts w:eastAsia="宋体" w:hint="eastAsia"/>
          <w:i/>
          <w:iCs/>
          <w:sz w:val="21"/>
          <w:szCs w:val="21"/>
          <w:lang w:eastAsia="zh-CN"/>
        </w:rPr>
        <w:t>S</w:t>
      </w:r>
      <w:r w:rsidRPr="00366A20">
        <w:rPr>
          <w:rFonts w:eastAsia="宋体"/>
          <w:i/>
          <w:iCs/>
          <w:sz w:val="21"/>
          <w:szCs w:val="21"/>
          <w:lang w:eastAsia="zh-CN"/>
        </w:rPr>
        <w:t>tatus in [1]:</w:t>
      </w:r>
    </w:p>
    <w:p w14:paraId="23D72D24" w14:textId="77777777" w:rsidR="00F30B1E" w:rsidRPr="00F30B1E" w:rsidRDefault="00F30B1E" w:rsidP="00F30B1E">
      <w:pPr>
        <w:pStyle w:val="a0"/>
        <w:tabs>
          <w:tab w:val="num" w:pos="226"/>
          <w:tab w:val="num" w:pos="284"/>
          <w:tab w:val="left" w:pos="5103"/>
        </w:tabs>
        <w:snapToGrid w:val="0"/>
        <w:rPr>
          <w:rFonts w:eastAsia="宋体"/>
          <w:i/>
          <w:iCs/>
          <w:sz w:val="21"/>
          <w:szCs w:val="21"/>
          <w:lang w:val="en-GB" w:eastAsia="zh-CN"/>
        </w:rPr>
      </w:pPr>
      <w:r w:rsidRPr="00F30B1E">
        <w:rPr>
          <w:rFonts w:eastAsia="宋体"/>
          <w:i/>
          <w:iCs/>
          <w:sz w:val="21"/>
          <w:szCs w:val="21"/>
          <w:lang w:val="en-GB" w:eastAsia="zh-CN"/>
        </w:rPr>
        <w:t xml:space="preserve">Issue 2-3-1: Antenna configuration for serving cell </w:t>
      </w:r>
    </w:p>
    <w:p w14:paraId="10EB8663" w14:textId="5DEA5EF7" w:rsidR="00F30B1E" w:rsidRPr="00F30B1E" w:rsidRDefault="00F30B1E" w:rsidP="00F30B1E">
      <w:pPr>
        <w:pStyle w:val="a0"/>
        <w:numPr>
          <w:ilvl w:val="1"/>
          <w:numId w:val="10"/>
        </w:numPr>
        <w:tabs>
          <w:tab w:val="num" w:pos="226"/>
          <w:tab w:val="num" w:pos="284"/>
          <w:tab w:val="left" w:pos="5103"/>
        </w:tabs>
        <w:snapToGrid w:val="0"/>
        <w:rPr>
          <w:rFonts w:eastAsia="宋体"/>
          <w:i/>
          <w:iCs/>
          <w:sz w:val="21"/>
          <w:szCs w:val="21"/>
          <w:lang w:val="en-US" w:eastAsia="zh-CN"/>
        </w:rPr>
      </w:pPr>
      <w:r w:rsidRPr="00F30B1E">
        <w:rPr>
          <w:rFonts w:eastAsia="宋体"/>
          <w:i/>
          <w:iCs/>
          <w:sz w:val="21"/>
          <w:szCs w:val="21"/>
          <w:lang w:val="en-US" w:eastAsia="zh-CN"/>
        </w:rPr>
        <w:t>Option 1: 2T2R, 2T4R, ULA Low</w:t>
      </w:r>
    </w:p>
    <w:p w14:paraId="414C3875" w14:textId="034A2272" w:rsidR="00366A20" w:rsidRPr="00F30B1E" w:rsidRDefault="00F30B1E" w:rsidP="00F30B1E">
      <w:pPr>
        <w:pStyle w:val="a0"/>
        <w:numPr>
          <w:ilvl w:val="1"/>
          <w:numId w:val="10"/>
        </w:numPr>
        <w:tabs>
          <w:tab w:val="num" w:pos="226"/>
          <w:tab w:val="num" w:pos="284"/>
          <w:tab w:val="left" w:pos="5103"/>
        </w:tabs>
        <w:snapToGrid w:val="0"/>
        <w:rPr>
          <w:rFonts w:eastAsia="宋体"/>
          <w:i/>
          <w:iCs/>
          <w:sz w:val="21"/>
          <w:szCs w:val="21"/>
          <w:lang w:val="en-US" w:eastAsia="zh-CN"/>
        </w:rPr>
      </w:pPr>
      <w:r w:rsidRPr="00F30B1E">
        <w:rPr>
          <w:rFonts w:eastAsia="宋体"/>
          <w:i/>
          <w:iCs/>
          <w:sz w:val="21"/>
          <w:szCs w:val="21"/>
          <w:lang w:val="en-US" w:eastAsia="zh-CN"/>
        </w:rPr>
        <w:t>Option 2: 1x2/1x4 ULA Low antenna configuration</w:t>
      </w:r>
    </w:p>
    <w:p w14:paraId="15F5125E" w14:textId="1ABDBB8F" w:rsidR="00366A20" w:rsidRDefault="00F30B1E"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w:t>
      </w:r>
      <w:r>
        <w:rPr>
          <w:rFonts w:eastAsia="宋体"/>
          <w:sz w:val="21"/>
          <w:szCs w:val="21"/>
          <w:lang w:eastAsia="zh-CN"/>
        </w:rPr>
        <w:t>he only difference between option 1 and option 2 is the Tx number</w:t>
      </w:r>
      <w:r w:rsidR="00F71F26">
        <w:rPr>
          <w:rFonts w:eastAsia="宋体"/>
          <w:sz w:val="21"/>
          <w:szCs w:val="21"/>
          <w:lang w:eastAsia="zh-CN"/>
        </w:rPr>
        <w:t>.</w:t>
      </w:r>
      <w:r>
        <w:rPr>
          <w:rFonts w:eastAsia="宋体"/>
          <w:sz w:val="21"/>
          <w:szCs w:val="21"/>
          <w:lang w:eastAsia="zh-CN"/>
        </w:rPr>
        <w:t xml:space="preserve"> We prefer to </w:t>
      </w:r>
      <w:bookmarkStart w:id="2" w:name="_Hlk92187725"/>
      <w:r>
        <w:rPr>
          <w:rFonts w:eastAsia="宋体"/>
          <w:sz w:val="21"/>
          <w:szCs w:val="21"/>
          <w:lang w:eastAsia="zh-CN"/>
        </w:rPr>
        <w:t>reuse the same Tx number we used for all the existing CQI tests in NR FR1, i.e., 2T2R and 2T4R</w:t>
      </w:r>
      <w:bookmarkEnd w:id="2"/>
      <w:r>
        <w:rPr>
          <w:rFonts w:eastAsia="宋体"/>
          <w:sz w:val="21"/>
          <w:szCs w:val="21"/>
          <w:lang w:eastAsia="zh-CN"/>
        </w:rPr>
        <w:t>.</w:t>
      </w:r>
    </w:p>
    <w:p w14:paraId="470BE389" w14:textId="2A048B74" w:rsidR="003D4F74" w:rsidRDefault="00F30B1E" w:rsidP="00944829">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T</w:t>
      </w:r>
      <w:r>
        <w:rPr>
          <w:rFonts w:eastAsia="宋体"/>
          <w:sz w:val="21"/>
          <w:szCs w:val="21"/>
          <w:lang w:eastAsia="zh-CN"/>
        </w:rPr>
        <w:t>here is concern on how to configure the NZP CSI-RS from the target cell</w:t>
      </w:r>
      <w:r w:rsidR="00EB7BFD">
        <w:rPr>
          <w:rFonts w:eastAsia="宋体"/>
          <w:sz w:val="21"/>
          <w:szCs w:val="21"/>
          <w:lang w:eastAsia="zh-CN"/>
        </w:rPr>
        <w:t xml:space="preserve"> with 2 ports</w:t>
      </w:r>
      <w:r>
        <w:rPr>
          <w:rFonts w:eastAsia="宋体"/>
          <w:sz w:val="21"/>
          <w:szCs w:val="21"/>
          <w:lang w:eastAsia="zh-CN"/>
        </w:rPr>
        <w:t xml:space="preserve">, which should be overlapped with </w:t>
      </w:r>
      <w:r w:rsidR="00EB7BFD">
        <w:rPr>
          <w:rFonts w:eastAsia="宋体"/>
          <w:sz w:val="21"/>
          <w:szCs w:val="21"/>
          <w:lang w:eastAsia="zh-CN"/>
        </w:rPr>
        <w:t>the NZP CSI-RS from the neighbor cell with 1 port. W</w:t>
      </w:r>
      <w:r w:rsidR="00EB7BFD" w:rsidRPr="00EB7BFD">
        <w:rPr>
          <w:rFonts w:eastAsia="宋体"/>
          <w:sz w:val="21"/>
          <w:szCs w:val="21"/>
          <w:lang w:eastAsia="zh-CN"/>
        </w:rPr>
        <w:t xml:space="preserve">e </w:t>
      </w:r>
      <w:r w:rsidR="00EB7BFD">
        <w:rPr>
          <w:rFonts w:eastAsia="宋体"/>
          <w:sz w:val="21"/>
          <w:szCs w:val="21"/>
          <w:lang w:eastAsia="zh-CN"/>
        </w:rPr>
        <w:t>propose to</w:t>
      </w:r>
      <w:r w:rsidR="00EB7BFD" w:rsidRPr="00EB7BFD">
        <w:rPr>
          <w:rFonts w:eastAsia="宋体"/>
          <w:sz w:val="21"/>
          <w:szCs w:val="21"/>
          <w:lang w:eastAsia="zh-CN"/>
        </w:rPr>
        <w:t xml:space="preserve"> configure the target NZP CSI-RS</w:t>
      </w:r>
      <w:r w:rsidR="00EB7BFD">
        <w:rPr>
          <w:rFonts w:eastAsia="宋体"/>
          <w:sz w:val="21"/>
          <w:szCs w:val="21"/>
          <w:lang w:eastAsia="zh-CN"/>
        </w:rPr>
        <w:t xml:space="preserve"> with 2 ports</w:t>
      </w:r>
      <w:r w:rsidR="00EB7BFD" w:rsidRPr="00EB7BFD">
        <w:rPr>
          <w:rFonts w:eastAsia="宋体"/>
          <w:sz w:val="21"/>
          <w:szCs w:val="21"/>
          <w:lang w:eastAsia="zh-CN"/>
        </w:rPr>
        <w:t xml:space="preserve"> to observe neighbor NZP CSI-RS interference on one RE and to observe interference data on the other RE. </w:t>
      </w:r>
      <w:bookmarkStart w:id="3" w:name="_Hlk92187917"/>
      <w:r w:rsidR="003D4F74">
        <w:rPr>
          <w:rFonts w:eastAsia="宋体"/>
          <w:sz w:val="21"/>
          <w:szCs w:val="21"/>
          <w:lang w:eastAsia="zh-CN"/>
        </w:rPr>
        <w:t>At the same time, PDSCH should be scheduled on the slots containing NZP CSI-RS on the neighbor cell.</w:t>
      </w:r>
      <w:bookmarkEnd w:id="3"/>
    </w:p>
    <w:p w14:paraId="7BD110A6" w14:textId="1CA6D37B" w:rsidR="00F30B1E" w:rsidRDefault="00EB7BFD" w:rsidP="00944829">
      <w:pPr>
        <w:pStyle w:val="a0"/>
        <w:tabs>
          <w:tab w:val="num" w:pos="226"/>
          <w:tab w:val="num" w:pos="284"/>
          <w:tab w:val="left" w:pos="5103"/>
        </w:tabs>
        <w:snapToGrid w:val="0"/>
        <w:rPr>
          <w:rFonts w:eastAsia="宋体"/>
          <w:sz w:val="21"/>
          <w:szCs w:val="21"/>
          <w:lang w:eastAsia="zh-CN"/>
        </w:rPr>
      </w:pPr>
      <w:r w:rsidRPr="00EB7BFD">
        <w:rPr>
          <w:rFonts w:eastAsia="宋体"/>
          <w:sz w:val="21"/>
          <w:szCs w:val="21"/>
          <w:lang w:eastAsia="zh-CN"/>
        </w:rPr>
        <w:t>In our understanding, this should not cause problem to the interference estimation since no precoding will be used for the neighbor cell</w:t>
      </w:r>
      <w:r>
        <w:rPr>
          <w:rFonts w:eastAsia="宋体"/>
          <w:sz w:val="21"/>
          <w:szCs w:val="21"/>
          <w:lang w:eastAsia="zh-CN"/>
        </w:rPr>
        <w:t xml:space="preserve"> with 1Tx only</w:t>
      </w:r>
      <w:r w:rsidRPr="00EB7BFD">
        <w:rPr>
          <w:rFonts w:eastAsia="宋体"/>
          <w:sz w:val="21"/>
          <w:szCs w:val="21"/>
          <w:lang w:eastAsia="zh-CN"/>
        </w:rPr>
        <w:t>.</w:t>
      </w:r>
      <w:r>
        <w:rPr>
          <w:rFonts w:eastAsia="宋体"/>
          <w:sz w:val="21"/>
          <w:szCs w:val="21"/>
          <w:lang w:eastAsia="zh-CN"/>
        </w:rPr>
        <w:t xml:space="preserve"> </w:t>
      </w:r>
    </w:p>
    <w:p w14:paraId="1EDE88DD" w14:textId="749F42B9" w:rsidR="000E39FF" w:rsidRPr="00F71F26" w:rsidRDefault="000E39FF" w:rsidP="0094482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32422F">
        <w:rPr>
          <w:rFonts w:eastAsia="宋体"/>
          <w:b/>
          <w:i/>
          <w:sz w:val="21"/>
          <w:szCs w:val="21"/>
          <w:lang w:eastAsia="zh-CN"/>
        </w:rPr>
        <w:t>1</w:t>
      </w:r>
      <w:r w:rsidRPr="0086744D">
        <w:rPr>
          <w:rFonts w:eastAsia="宋体"/>
          <w:b/>
          <w:i/>
          <w:sz w:val="21"/>
          <w:szCs w:val="21"/>
          <w:lang w:eastAsia="zh-CN"/>
        </w:rPr>
        <w:t>:</w:t>
      </w:r>
      <w:r w:rsidR="00F71F26">
        <w:rPr>
          <w:rFonts w:eastAsia="宋体"/>
          <w:i/>
          <w:sz w:val="21"/>
          <w:szCs w:val="21"/>
          <w:lang w:eastAsia="zh-CN"/>
        </w:rPr>
        <w:t xml:space="preserve"> </w:t>
      </w:r>
      <w:r w:rsidR="00EB7BFD">
        <w:rPr>
          <w:rFonts w:eastAsia="宋体"/>
          <w:i/>
          <w:sz w:val="21"/>
          <w:szCs w:val="21"/>
          <w:lang w:eastAsia="zh-CN"/>
        </w:rPr>
        <w:t>R</w:t>
      </w:r>
      <w:r w:rsidR="00EB7BFD" w:rsidRPr="00EB7BFD">
        <w:rPr>
          <w:rFonts w:eastAsia="宋体"/>
          <w:i/>
          <w:sz w:val="21"/>
          <w:szCs w:val="21"/>
          <w:lang w:eastAsia="zh-CN"/>
        </w:rPr>
        <w:t>euse the same Tx number we used for all the existing CQI tests in NR FR1, i.e., 2T2R and 2T4R</w:t>
      </w:r>
      <w:r w:rsidRPr="0017408D">
        <w:rPr>
          <w:rFonts w:eastAsia="宋体"/>
          <w:i/>
          <w:sz w:val="21"/>
          <w:szCs w:val="21"/>
          <w:lang w:eastAsia="zh-CN"/>
        </w:rPr>
        <w:t>.</w:t>
      </w:r>
    </w:p>
    <w:p w14:paraId="50B53BD4" w14:textId="7E544201" w:rsidR="00020383" w:rsidRDefault="00EB7BFD" w:rsidP="0002038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i/>
          <w:sz w:val="21"/>
          <w:szCs w:val="21"/>
          <w:lang w:eastAsia="zh-CN"/>
        </w:rPr>
        <w:t xml:space="preserve"> C</w:t>
      </w:r>
      <w:r w:rsidRPr="00EB7BFD">
        <w:rPr>
          <w:rFonts w:eastAsia="宋体"/>
          <w:i/>
          <w:sz w:val="21"/>
          <w:szCs w:val="21"/>
          <w:lang w:eastAsia="zh-CN"/>
        </w:rPr>
        <w:t>onfigure the target NZP CSI-RS</w:t>
      </w:r>
      <w:r>
        <w:rPr>
          <w:rFonts w:eastAsia="宋体"/>
          <w:i/>
          <w:sz w:val="21"/>
          <w:szCs w:val="21"/>
          <w:lang w:eastAsia="zh-CN"/>
        </w:rPr>
        <w:t xml:space="preserve"> with 2 ports</w:t>
      </w:r>
      <w:r w:rsidRPr="00EB7BFD">
        <w:rPr>
          <w:rFonts w:eastAsia="宋体"/>
          <w:i/>
          <w:sz w:val="21"/>
          <w:szCs w:val="21"/>
          <w:lang w:eastAsia="zh-CN"/>
        </w:rPr>
        <w:t xml:space="preserve"> to observe neighbor NZP CSI-RS interference on one RE and to observe interference data on the other RE.</w:t>
      </w:r>
      <w:r w:rsidR="003D4F74" w:rsidRPr="003D4F74">
        <w:t xml:space="preserve"> </w:t>
      </w:r>
      <w:r w:rsidR="003D4F74" w:rsidRPr="003D4F74">
        <w:rPr>
          <w:rFonts w:eastAsia="宋体"/>
          <w:i/>
          <w:sz w:val="21"/>
          <w:szCs w:val="21"/>
          <w:lang w:eastAsia="zh-CN"/>
        </w:rPr>
        <w:t>At the same time, PDSCH should be scheduled on the slots containing NZP CSI-RS on the neighbor cell.</w:t>
      </w:r>
    </w:p>
    <w:p w14:paraId="36156311" w14:textId="6C4E2730" w:rsidR="008C6627" w:rsidRPr="00D03CED" w:rsidRDefault="001E79DE" w:rsidP="00D03CE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3460422D" w14:textId="3F8225C7" w:rsidR="008C6627" w:rsidRDefault="008C6627" w:rsidP="008C6627">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Pr>
          <w:rFonts w:eastAsia="宋体"/>
          <w:sz w:val="21"/>
          <w:szCs w:val="21"/>
          <w:lang w:eastAsia="zh-CN"/>
        </w:rPr>
        <w:t>given for CQI reporting requirements</w:t>
      </w:r>
      <w:r w:rsidRPr="006D2E02">
        <w:rPr>
          <w:rFonts w:eastAsia="宋体" w:hint="eastAsia"/>
          <w:sz w:val="21"/>
          <w:szCs w:val="21"/>
          <w:lang w:eastAsia="zh-CN"/>
        </w:rPr>
        <w:t>:</w:t>
      </w:r>
    </w:p>
    <w:p w14:paraId="5B023CFE" w14:textId="77777777" w:rsidR="00EB7BFD" w:rsidRPr="00F71F26" w:rsidRDefault="00EB7BFD" w:rsidP="00EB7BFD">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Pr>
          <w:rFonts w:eastAsia="宋体"/>
          <w:i/>
          <w:sz w:val="21"/>
          <w:szCs w:val="21"/>
          <w:lang w:eastAsia="zh-CN"/>
        </w:rPr>
        <w:t xml:space="preserve"> R</w:t>
      </w:r>
      <w:r w:rsidRPr="00EB7BFD">
        <w:rPr>
          <w:rFonts w:eastAsia="宋体"/>
          <w:i/>
          <w:sz w:val="21"/>
          <w:szCs w:val="21"/>
          <w:lang w:eastAsia="zh-CN"/>
        </w:rPr>
        <w:t>euse the same Tx number we used for all the existing CQI tests in NR FR1, i.e., 2T2R and 2T4R</w:t>
      </w:r>
      <w:r w:rsidRPr="0017408D">
        <w:rPr>
          <w:rFonts w:eastAsia="宋体"/>
          <w:i/>
          <w:sz w:val="21"/>
          <w:szCs w:val="21"/>
          <w:lang w:eastAsia="zh-CN"/>
        </w:rPr>
        <w:t>.</w:t>
      </w:r>
    </w:p>
    <w:p w14:paraId="12AA8FED" w14:textId="36B65030" w:rsidR="008C6627" w:rsidRPr="00EB7BFD" w:rsidRDefault="00EB7BFD"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Pr>
          <w:rFonts w:eastAsia="宋体"/>
          <w:i/>
          <w:sz w:val="21"/>
          <w:szCs w:val="21"/>
          <w:lang w:eastAsia="zh-CN"/>
        </w:rPr>
        <w:t xml:space="preserve"> C</w:t>
      </w:r>
      <w:r w:rsidRPr="00EB7BFD">
        <w:rPr>
          <w:rFonts w:eastAsia="宋体"/>
          <w:i/>
          <w:sz w:val="21"/>
          <w:szCs w:val="21"/>
          <w:lang w:eastAsia="zh-CN"/>
        </w:rPr>
        <w:t>onfigure the target NZP CSI-RS</w:t>
      </w:r>
      <w:r>
        <w:rPr>
          <w:rFonts w:eastAsia="宋体"/>
          <w:i/>
          <w:sz w:val="21"/>
          <w:szCs w:val="21"/>
          <w:lang w:eastAsia="zh-CN"/>
        </w:rPr>
        <w:t xml:space="preserve"> with 2 ports</w:t>
      </w:r>
      <w:r w:rsidRPr="00EB7BFD">
        <w:rPr>
          <w:rFonts w:eastAsia="宋体"/>
          <w:i/>
          <w:sz w:val="21"/>
          <w:szCs w:val="21"/>
          <w:lang w:eastAsia="zh-CN"/>
        </w:rPr>
        <w:t xml:space="preserve"> to observe neighbor NZP CSI-RS interference on one RE and to observe interference data on the other RE.</w:t>
      </w:r>
      <w:r w:rsidR="003D4F74" w:rsidRPr="003D4F74">
        <w:t xml:space="preserve"> </w:t>
      </w:r>
      <w:r w:rsidR="003D4F74" w:rsidRPr="003D4F74">
        <w:rPr>
          <w:rFonts w:eastAsia="宋体"/>
          <w:i/>
          <w:sz w:val="21"/>
          <w:szCs w:val="21"/>
          <w:lang w:eastAsia="zh-CN"/>
        </w:rPr>
        <w:t>At the same time, PDSCH should be scheduled on the slots containing NZP CSI-RS on the neighbor cell.</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lastRenderedPageBreak/>
        <w:t>Reference</w:t>
      </w:r>
      <w:r w:rsidR="000E758A">
        <w:rPr>
          <w:rFonts w:eastAsia="宋体" w:hint="eastAsia"/>
          <w:lang w:val="en-US" w:eastAsia="zh-CN"/>
        </w:rPr>
        <w:t>s</w:t>
      </w:r>
    </w:p>
    <w:p w14:paraId="6CF9AB56" w14:textId="6F531A19" w:rsidR="00615929" w:rsidRDefault="00F50582" w:rsidP="00366A20">
      <w:pPr>
        <w:pStyle w:val="2"/>
        <w:ind w:left="400" w:hanging="400"/>
      </w:pPr>
      <w:r w:rsidRPr="005F14AC">
        <w:t>R</w:t>
      </w:r>
      <w:r w:rsidR="00EB72CD">
        <w:t>4</w:t>
      </w:r>
      <w:r w:rsidRPr="005F14AC">
        <w:t>-21</w:t>
      </w:r>
      <w:r w:rsidR="00F30B1E">
        <w:t>20708</w:t>
      </w:r>
      <w:r w:rsidRPr="005F14AC">
        <w:rPr>
          <w:rFonts w:hint="eastAsia"/>
        </w:rPr>
        <w:t xml:space="preserve">, </w:t>
      </w:r>
      <w:r w:rsidR="00366A20" w:rsidRPr="00366A20">
        <w:rPr>
          <w:lang w:val="en-US"/>
        </w:rPr>
        <w:t>WF on CQI reporting requirements for inter-cell interference MMSE-IRC</w:t>
      </w:r>
      <w:r w:rsidRPr="005F14AC">
        <w:rPr>
          <w:rFonts w:hint="eastAsia"/>
        </w:rPr>
        <w:t xml:space="preserve">, </w:t>
      </w:r>
      <w:r w:rsidR="00EB72CD">
        <w:t>Ericsson</w:t>
      </w:r>
      <w:r w:rsidRPr="005F14AC">
        <w:rPr>
          <w:rFonts w:hint="eastAsia"/>
        </w:rPr>
        <w:t>, RAN</w:t>
      </w:r>
      <w:r w:rsidR="00EB72CD">
        <w:t>4</w:t>
      </w:r>
      <w:r w:rsidRPr="005F14AC">
        <w:rPr>
          <w:rFonts w:hint="eastAsia"/>
        </w:rPr>
        <w:t xml:space="preserve"> #</w:t>
      </w:r>
      <w:r w:rsidR="0032422F">
        <w:t>10</w:t>
      </w:r>
      <w:r w:rsidR="00F30B1E">
        <w:t>1</w:t>
      </w:r>
      <w:r w:rsidR="00EB72CD">
        <w:t>-</w:t>
      </w:r>
      <w:r w:rsidRPr="005F14AC">
        <w:rPr>
          <w:rFonts w:hint="eastAsia"/>
        </w:rPr>
        <w:t xml:space="preserve">e, </w:t>
      </w:r>
      <w:r w:rsidR="00F30B1E">
        <w:t>Nov</w:t>
      </w:r>
      <w:r w:rsidRPr="005F14AC">
        <w:rPr>
          <w:rFonts w:hint="eastAsia"/>
        </w:rPr>
        <w:t xml:space="preserve"> 202</w:t>
      </w:r>
      <w:r>
        <w:rPr>
          <w:rFonts w:hint="eastAsia"/>
        </w:rPr>
        <w:t>1</w:t>
      </w:r>
      <w:r w:rsidRPr="005F14AC">
        <w:rPr>
          <w:rFonts w:hint="eastAsia"/>
        </w:rPr>
        <w:t>.</w:t>
      </w:r>
    </w:p>
    <w:sectPr w:rsidR="00615929"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6C808" w14:textId="77777777" w:rsidR="007B2F9E" w:rsidRDefault="007B2F9E" w:rsidP="00E7784C">
      <w:r>
        <w:separator/>
      </w:r>
    </w:p>
  </w:endnote>
  <w:endnote w:type="continuationSeparator" w:id="0">
    <w:p w14:paraId="7F0F8539" w14:textId="77777777" w:rsidR="007B2F9E" w:rsidRDefault="007B2F9E"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4003" w14:textId="77777777" w:rsidR="007B2F9E" w:rsidRDefault="007B2F9E" w:rsidP="00E7784C">
      <w:r>
        <w:separator/>
      </w:r>
    </w:p>
  </w:footnote>
  <w:footnote w:type="continuationSeparator" w:id="0">
    <w:p w14:paraId="711D87E4" w14:textId="77777777" w:rsidR="007B2F9E" w:rsidRDefault="007B2F9E"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0737971"/>
    <w:multiLevelType w:val="hybridMultilevel"/>
    <w:tmpl w:val="528C20DE"/>
    <w:lvl w:ilvl="0" w:tplc="6A8C15CE">
      <w:start w:val="1"/>
      <w:numFmt w:val="bullet"/>
      <w:lvlText w:val="•"/>
      <w:lvlJc w:val="left"/>
      <w:pPr>
        <w:tabs>
          <w:tab w:val="num" w:pos="720"/>
        </w:tabs>
        <w:ind w:left="720" w:hanging="360"/>
      </w:pPr>
      <w:rPr>
        <w:rFonts w:ascii="Arial" w:hAnsi="Arial" w:hint="default"/>
      </w:rPr>
    </w:lvl>
    <w:lvl w:ilvl="1" w:tplc="EB7CB942">
      <w:numFmt w:val="bullet"/>
      <w:lvlText w:val="•"/>
      <w:lvlJc w:val="left"/>
      <w:pPr>
        <w:tabs>
          <w:tab w:val="num" w:pos="1440"/>
        </w:tabs>
        <w:ind w:left="1440" w:hanging="360"/>
      </w:pPr>
      <w:rPr>
        <w:rFonts w:ascii="Arial" w:hAnsi="Arial" w:hint="default"/>
      </w:rPr>
    </w:lvl>
    <w:lvl w:ilvl="2" w:tplc="8C308CE4" w:tentative="1">
      <w:start w:val="1"/>
      <w:numFmt w:val="bullet"/>
      <w:lvlText w:val="•"/>
      <w:lvlJc w:val="left"/>
      <w:pPr>
        <w:tabs>
          <w:tab w:val="num" w:pos="2160"/>
        </w:tabs>
        <w:ind w:left="2160" w:hanging="360"/>
      </w:pPr>
      <w:rPr>
        <w:rFonts w:ascii="Arial" w:hAnsi="Arial" w:hint="default"/>
      </w:rPr>
    </w:lvl>
    <w:lvl w:ilvl="3" w:tplc="9B160A9C" w:tentative="1">
      <w:start w:val="1"/>
      <w:numFmt w:val="bullet"/>
      <w:lvlText w:val="•"/>
      <w:lvlJc w:val="left"/>
      <w:pPr>
        <w:tabs>
          <w:tab w:val="num" w:pos="2880"/>
        </w:tabs>
        <w:ind w:left="2880" w:hanging="360"/>
      </w:pPr>
      <w:rPr>
        <w:rFonts w:ascii="Arial" w:hAnsi="Arial" w:hint="default"/>
      </w:rPr>
    </w:lvl>
    <w:lvl w:ilvl="4" w:tplc="556C71BE" w:tentative="1">
      <w:start w:val="1"/>
      <w:numFmt w:val="bullet"/>
      <w:lvlText w:val="•"/>
      <w:lvlJc w:val="left"/>
      <w:pPr>
        <w:tabs>
          <w:tab w:val="num" w:pos="3600"/>
        </w:tabs>
        <w:ind w:left="3600" w:hanging="360"/>
      </w:pPr>
      <w:rPr>
        <w:rFonts w:ascii="Arial" w:hAnsi="Arial" w:hint="default"/>
      </w:rPr>
    </w:lvl>
    <w:lvl w:ilvl="5" w:tplc="020E3236" w:tentative="1">
      <w:start w:val="1"/>
      <w:numFmt w:val="bullet"/>
      <w:lvlText w:val="•"/>
      <w:lvlJc w:val="left"/>
      <w:pPr>
        <w:tabs>
          <w:tab w:val="num" w:pos="4320"/>
        </w:tabs>
        <w:ind w:left="4320" w:hanging="360"/>
      </w:pPr>
      <w:rPr>
        <w:rFonts w:ascii="Arial" w:hAnsi="Arial" w:hint="default"/>
      </w:rPr>
    </w:lvl>
    <w:lvl w:ilvl="6" w:tplc="A25C3F56" w:tentative="1">
      <w:start w:val="1"/>
      <w:numFmt w:val="bullet"/>
      <w:lvlText w:val="•"/>
      <w:lvlJc w:val="left"/>
      <w:pPr>
        <w:tabs>
          <w:tab w:val="num" w:pos="5040"/>
        </w:tabs>
        <w:ind w:left="5040" w:hanging="360"/>
      </w:pPr>
      <w:rPr>
        <w:rFonts w:ascii="Arial" w:hAnsi="Arial" w:hint="default"/>
      </w:rPr>
    </w:lvl>
    <w:lvl w:ilvl="7" w:tplc="403CB540" w:tentative="1">
      <w:start w:val="1"/>
      <w:numFmt w:val="bullet"/>
      <w:lvlText w:val="•"/>
      <w:lvlJc w:val="left"/>
      <w:pPr>
        <w:tabs>
          <w:tab w:val="num" w:pos="5760"/>
        </w:tabs>
        <w:ind w:left="5760" w:hanging="360"/>
      </w:pPr>
      <w:rPr>
        <w:rFonts w:ascii="Arial" w:hAnsi="Arial" w:hint="default"/>
      </w:rPr>
    </w:lvl>
    <w:lvl w:ilvl="8" w:tplc="0A826F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B17305"/>
    <w:multiLevelType w:val="hybridMultilevel"/>
    <w:tmpl w:val="B030A1D6"/>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15:restartNumberingAfterBreak="0">
    <w:nsid w:val="43042B89"/>
    <w:multiLevelType w:val="hybridMultilevel"/>
    <w:tmpl w:val="D82ED9BA"/>
    <w:lvl w:ilvl="0" w:tplc="5F722E90">
      <w:start w:val="1"/>
      <w:numFmt w:val="bullet"/>
      <w:lvlText w:val="•"/>
      <w:lvlJc w:val="left"/>
      <w:pPr>
        <w:tabs>
          <w:tab w:val="num" w:pos="720"/>
        </w:tabs>
        <w:ind w:left="720" w:hanging="360"/>
      </w:pPr>
      <w:rPr>
        <w:rFonts w:ascii="Arial" w:hAnsi="Arial" w:hint="default"/>
      </w:rPr>
    </w:lvl>
    <w:lvl w:ilvl="1" w:tplc="CD2A4710">
      <w:numFmt w:val="bullet"/>
      <w:lvlText w:val="•"/>
      <w:lvlJc w:val="left"/>
      <w:pPr>
        <w:tabs>
          <w:tab w:val="num" w:pos="1440"/>
        </w:tabs>
        <w:ind w:left="1440" w:hanging="360"/>
      </w:pPr>
      <w:rPr>
        <w:rFonts w:ascii="Arial" w:hAnsi="Arial" w:hint="default"/>
      </w:rPr>
    </w:lvl>
    <w:lvl w:ilvl="2" w:tplc="A6EA0FF0" w:tentative="1">
      <w:start w:val="1"/>
      <w:numFmt w:val="bullet"/>
      <w:lvlText w:val="•"/>
      <w:lvlJc w:val="left"/>
      <w:pPr>
        <w:tabs>
          <w:tab w:val="num" w:pos="2160"/>
        </w:tabs>
        <w:ind w:left="2160" w:hanging="360"/>
      </w:pPr>
      <w:rPr>
        <w:rFonts w:ascii="Arial" w:hAnsi="Arial" w:hint="default"/>
      </w:rPr>
    </w:lvl>
    <w:lvl w:ilvl="3" w:tplc="BCC2D7A0" w:tentative="1">
      <w:start w:val="1"/>
      <w:numFmt w:val="bullet"/>
      <w:lvlText w:val="•"/>
      <w:lvlJc w:val="left"/>
      <w:pPr>
        <w:tabs>
          <w:tab w:val="num" w:pos="2880"/>
        </w:tabs>
        <w:ind w:left="2880" w:hanging="360"/>
      </w:pPr>
      <w:rPr>
        <w:rFonts w:ascii="Arial" w:hAnsi="Arial" w:hint="default"/>
      </w:rPr>
    </w:lvl>
    <w:lvl w:ilvl="4" w:tplc="A77CB32E" w:tentative="1">
      <w:start w:val="1"/>
      <w:numFmt w:val="bullet"/>
      <w:lvlText w:val="•"/>
      <w:lvlJc w:val="left"/>
      <w:pPr>
        <w:tabs>
          <w:tab w:val="num" w:pos="3600"/>
        </w:tabs>
        <w:ind w:left="3600" w:hanging="360"/>
      </w:pPr>
      <w:rPr>
        <w:rFonts w:ascii="Arial" w:hAnsi="Arial" w:hint="default"/>
      </w:rPr>
    </w:lvl>
    <w:lvl w:ilvl="5" w:tplc="88500152" w:tentative="1">
      <w:start w:val="1"/>
      <w:numFmt w:val="bullet"/>
      <w:lvlText w:val="•"/>
      <w:lvlJc w:val="left"/>
      <w:pPr>
        <w:tabs>
          <w:tab w:val="num" w:pos="4320"/>
        </w:tabs>
        <w:ind w:left="4320" w:hanging="360"/>
      </w:pPr>
      <w:rPr>
        <w:rFonts w:ascii="Arial" w:hAnsi="Arial" w:hint="default"/>
      </w:rPr>
    </w:lvl>
    <w:lvl w:ilvl="6" w:tplc="FA227416" w:tentative="1">
      <w:start w:val="1"/>
      <w:numFmt w:val="bullet"/>
      <w:lvlText w:val="•"/>
      <w:lvlJc w:val="left"/>
      <w:pPr>
        <w:tabs>
          <w:tab w:val="num" w:pos="5040"/>
        </w:tabs>
        <w:ind w:left="5040" w:hanging="360"/>
      </w:pPr>
      <w:rPr>
        <w:rFonts w:ascii="Arial" w:hAnsi="Arial" w:hint="default"/>
      </w:rPr>
    </w:lvl>
    <w:lvl w:ilvl="7" w:tplc="029C8DEC" w:tentative="1">
      <w:start w:val="1"/>
      <w:numFmt w:val="bullet"/>
      <w:lvlText w:val="•"/>
      <w:lvlJc w:val="left"/>
      <w:pPr>
        <w:tabs>
          <w:tab w:val="num" w:pos="5760"/>
        </w:tabs>
        <w:ind w:left="5760" w:hanging="360"/>
      </w:pPr>
      <w:rPr>
        <w:rFonts w:ascii="Arial" w:hAnsi="Arial" w:hint="default"/>
      </w:rPr>
    </w:lvl>
    <w:lvl w:ilvl="8" w:tplc="2CC874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695D8E"/>
    <w:multiLevelType w:val="hybridMultilevel"/>
    <w:tmpl w:val="BEB4877E"/>
    <w:lvl w:ilvl="0" w:tplc="57E68BA4">
      <w:start w:val="1"/>
      <w:numFmt w:val="bullet"/>
      <w:lvlText w:val="•"/>
      <w:lvlJc w:val="left"/>
      <w:pPr>
        <w:tabs>
          <w:tab w:val="num" w:pos="720"/>
        </w:tabs>
        <w:ind w:left="720" w:hanging="360"/>
      </w:pPr>
      <w:rPr>
        <w:rFonts w:ascii="Arial" w:hAnsi="Arial" w:hint="default"/>
      </w:rPr>
    </w:lvl>
    <w:lvl w:ilvl="1" w:tplc="8DC897AA">
      <w:start w:val="1"/>
      <w:numFmt w:val="bullet"/>
      <w:lvlText w:val="•"/>
      <w:lvlJc w:val="left"/>
      <w:pPr>
        <w:tabs>
          <w:tab w:val="num" w:pos="1440"/>
        </w:tabs>
        <w:ind w:left="1440" w:hanging="360"/>
      </w:pPr>
      <w:rPr>
        <w:rFonts w:ascii="Arial" w:hAnsi="Arial" w:hint="default"/>
      </w:rPr>
    </w:lvl>
    <w:lvl w:ilvl="2" w:tplc="D6284838" w:tentative="1">
      <w:start w:val="1"/>
      <w:numFmt w:val="bullet"/>
      <w:lvlText w:val="•"/>
      <w:lvlJc w:val="left"/>
      <w:pPr>
        <w:tabs>
          <w:tab w:val="num" w:pos="2160"/>
        </w:tabs>
        <w:ind w:left="2160" w:hanging="360"/>
      </w:pPr>
      <w:rPr>
        <w:rFonts w:ascii="Arial" w:hAnsi="Arial" w:hint="default"/>
      </w:rPr>
    </w:lvl>
    <w:lvl w:ilvl="3" w:tplc="1C2C4BDC" w:tentative="1">
      <w:start w:val="1"/>
      <w:numFmt w:val="bullet"/>
      <w:lvlText w:val="•"/>
      <w:lvlJc w:val="left"/>
      <w:pPr>
        <w:tabs>
          <w:tab w:val="num" w:pos="2880"/>
        </w:tabs>
        <w:ind w:left="2880" w:hanging="360"/>
      </w:pPr>
      <w:rPr>
        <w:rFonts w:ascii="Arial" w:hAnsi="Arial" w:hint="default"/>
      </w:rPr>
    </w:lvl>
    <w:lvl w:ilvl="4" w:tplc="B7360816" w:tentative="1">
      <w:start w:val="1"/>
      <w:numFmt w:val="bullet"/>
      <w:lvlText w:val="•"/>
      <w:lvlJc w:val="left"/>
      <w:pPr>
        <w:tabs>
          <w:tab w:val="num" w:pos="3600"/>
        </w:tabs>
        <w:ind w:left="3600" w:hanging="360"/>
      </w:pPr>
      <w:rPr>
        <w:rFonts w:ascii="Arial" w:hAnsi="Arial" w:hint="default"/>
      </w:rPr>
    </w:lvl>
    <w:lvl w:ilvl="5" w:tplc="748444FC" w:tentative="1">
      <w:start w:val="1"/>
      <w:numFmt w:val="bullet"/>
      <w:lvlText w:val="•"/>
      <w:lvlJc w:val="left"/>
      <w:pPr>
        <w:tabs>
          <w:tab w:val="num" w:pos="4320"/>
        </w:tabs>
        <w:ind w:left="4320" w:hanging="360"/>
      </w:pPr>
      <w:rPr>
        <w:rFonts w:ascii="Arial" w:hAnsi="Arial" w:hint="default"/>
      </w:rPr>
    </w:lvl>
    <w:lvl w:ilvl="6" w:tplc="01FC635A" w:tentative="1">
      <w:start w:val="1"/>
      <w:numFmt w:val="bullet"/>
      <w:lvlText w:val="•"/>
      <w:lvlJc w:val="left"/>
      <w:pPr>
        <w:tabs>
          <w:tab w:val="num" w:pos="5040"/>
        </w:tabs>
        <w:ind w:left="5040" w:hanging="360"/>
      </w:pPr>
      <w:rPr>
        <w:rFonts w:ascii="Arial" w:hAnsi="Arial" w:hint="default"/>
      </w:rPr>
    </w:lvl>
    <w:lvl w:ilvl="7" w:tplc="E014E5C8" w:tentative="1">
      <w:start w:val="1"/>
      <w:numFmt w:val="bullet"/>
      <w:lvlText w:val="•"/>
      <w:lvlJc w:val="left"/>
      <w:pPr>
        <w:tabs>
          <w:tab w:val="num" w:pos="5760"/>
        </w:tabs>
        <w:ind w:left="5760" w:hanging="360"/>
      </w:pPr>
      <w:rPr>
        <w:rFonts w:ascii="Arial" w:hAnsi="Arial" w:hint="default"/>
      </w:rPr>
    </w:lvl>
    <w:lvl w:ilvl="8" w:tplc="F03AA7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A577578"/>
    <w:multiLevelType w:val="hybridMultilevel"/>
    <w:tmpl w:val="78001710"/>
    <w:lvl w:ilvl="0" w:tplc="3AB0BC98">
      <w:start w:val="1"/>
      <w:numFmt w:val="bullet"/>
      <w:lvlText w:val="•"/>
      <w:lvlJc w:val="left"/>
      <w:pPr>
        <w:tabs>
          <w:tab w:val="num" w:pos="720"/>
        </w:tabs>
        <w:ind w:left="720" w:hanging="360"/>
      </w:pPr>
      <w:rPr>
        <w:rFonts w:ascii="Arial" w:hAnsi="Arial" w:hint="default"/>
      </w:rPr>
    </w:lvl>
    <w:lvl w:ilvl="1" w:tplc="97447C8C">
      <w:start w:val="1"/>
      <w:numFmt w:val="bullet"/>
      <w:lvlText w:val="•"/>
      <w:lvlJc w:val="left"/>
      <w:pPr>
        <w:tabs>
          <w:tab w:val="num" w:pos="1440"/>
        </w:tabs>
        <w:ind w:left="1440" w:hanging="360"/>
      </w:pPr>
      <w:rPr>
        <w:rFonts w:ascii="Arial" w:hAnsi="Arial" w:hint="default"/>
      </w:rPr>
    </w:lvl>
    <w:lvl w:ilvl="2" w:tplc="6FAEBFD6" w:tentative="1">
      <w:start w:val="1"/>
      <w:numFmt w:val="bullet"/>
      <w:lvlText w:val="•"/>
      <w:lvlJc w:val="left"/>
      <w:pPr>
        <w:tabs>
          <w:tab w:val="num" w:pos="2160"/>
        </w:tabs>
        <w:ind w:left="2160" w:hanging="360"/>
      </w:pPr>
      <w:rPr>
        <w:rFonts w:ascii="Arial" w:hAnsi="Arial" w:hint="default"/>
      </w:rPr>
    </w:lvl>
    <w:lvl w:ilvl="3" w:tplc="F9A2510E" w:tentative="1">
      <w:start w:val="1"/>
      <w:numFmt w:val="bullet"/>
      <w:lvlText w:val="•"/>
      <w:lvlJc w:val="left"/>
      <w:pPr>
        <w:tabs>
          <w:tab w:val="num" w:pos="2880"/>
        </w:tabs>
        <w:ind w:left="2880" w:hanging="360"/>
      </w:pPr>
      <w:rPr>
        <w:rFonts w:ascii="Arial" w:hAnsi="Arial" w:hint="default"/>
      </w:rPr>
    </w:lvl>
    <w:lvl w:ilvl="4" w:tplc="03F8AD76" w:tentative="1">
      <w:start w:val="1"/>
      <w:numFmt w:val="bullet"/>
      <w:lvlText w:val="•"/>
      <w:lvlJc w:val="left"/>
      <w:pPr>
        <w:tabs>
          <w:tab w:val="num" w:pos="3600"/>
        </w:tabs>
        <w:ind w:left="3600" w:hanging="360"/>
      </w:pPr>
      <w:rPr>
        <w:rFonts w:ascii="Arial" w:hAnsi="Arial" w:hint="default"/>
      </w:rPr>
    </w:lvl>
    <w:lvl w:ilvl="5" w:tplc="F372E0DE" w:tentative="1">
      <w:start w:val="1"/>
      <w:numFmt w:val="bullet"/>
      <w:lvlText w:val="•"/>
      <w:lvlJc w:val="left"/>
      <w:pPr>
        <w:tabs>
          <w:tab w:val="num" w:pos="4320"/>
        </w:tabs>
        <w:ind w:left="4320" w:hanging="360"/>
      </w:pPr>
      <w:rPr>
        <w:rFonts w:ascii="Arial" w:hAnsi="Arial" w:hint="default"/>
      </w:rPr>
    </w:lvl>
    <w:lvl w:ilvl="6" w:tplc="27A2D804" w:tentative="1">
      <w:start w:val="1"/>
      <w:numFmt w:val="bullet"/>
      <w:lvlText w:val="•"/>
      <w:lvlJc w:val="left"/>
      <w:pPr>
        <w:tabs>
          <w:tab w:val="num" w:pos="5040"/>
        </w:tabs>
        <w:ind w:left="5040" w:hanging="360"/>
      </w:pPr>
      <w:rPr>
        <w:rFonts w:ascii="Arial" w:hAnsi="Arial" w:hint="default"/>
      </w:rPr>
    </w:lvl>
    <w:lvl w:ilvl="7" w:tplc="A85E965C" w:tentative="1">
      <w:start w:val="1"/>
      <w:numFmt w:val="bullet"/>
      <w:lvlText w:val="•"/>
      <w:lvlJc w:val="left"/>
      <w:pPr>
        <w:tabs>
          <w:tab w:val="num" w:pos="5760"/>
        </w:tabs>
        <w:ind w:left="5760" w:hanging="360"/>
      </w:pPr>
      <w:rPr>
        <w:rFonts w:ascii="Arial" w:hAnsi="Arial" w:hint="default"/>
      </w:rPr>
    </w:lvl>
    <w:lvl w:ilvl="8" w:tplc="C7AEE6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2"/>
  </w:num>
  <w:num w:numId="2">
    <w:abstractNumId w:val="10"/>
  </w:num>
  <w:num w:numId="3">
    <w:abstractNumId w:val="13"/>
  </w:num>
  <w:num w:numId="4">
    <w:abstractNumId w:val="8"/>
  </w:num>
  <w:num w:numId="5">
    <w:abstractNumId w:val="0"/>
  </w:num>
  <w:num w:numId="6">
    <w:abstractNumId w:val="1"/>
  </w:num>
  <w:num w:numId="7">
    <w:abstractNumId w:val="5"/>
  </w:num>
  <w:num w:numId="8">
    <w:abstractNumId w:val="12"/>
  </w:num>
  <w:num w:numId="9">
    <w:abstractNumId w:val="11"/>
  </w:num>
  <w:num w:numId="10">
    <w:abstractNumId w:val="7"/>
  </w:num>
  <w:num w:numId="11">
    <w:abstractNumId w:val="6"/>
  </w:num>
  <w:num w:numId="12">
    <w:abstractNumId w:val="3"/>
  </w:num>
  <w:num w:numId="13">
    <w:abstractNumId w:val="4"/>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3"/>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8739C"/>
    <w:rsid w:val="00090027"/>
    <w:rsid w:val="00090728"/>
    <w:rsid w:val="000913C8"/>
    <w:rsid w:val="00091483"/>
    <w:rsid w:val="00091B2B"/>
    <w:rsid w:val="00091C46"/>
    <w:rsid w:val="0009264E"/>
    <w:rsid w:val="00092752"/>
    <w:rsid w:val="00092A12"/>
    <w:rsid w:val="00092DC1"/>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9FF"/>
    <w:rsid w:val="000E3F58"/>
    <w:rsid w:val="000E3FE7"/>
    <w:rsid w:val="000E5150"/>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2B4"/>
    <w:rsid w:val="00173DEB"/>
    <w:rsid w:val="0017408D"/>
    <w:rsid w:val="001743A3"/>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9B4"/>
    <w:rsid w:val="001A5C07"/>
    <w:rsid w:val="001A5E14"/>
    <w:rsid w:val="001A601C"/>
    <w:rsid w:val="001B1F1B"/>
    <w:rsid w:val="001B2DE4"/>
    <w:rsid w:val="001B7940"/>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22F"/>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A20"/>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4F7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4BD6"/>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69C8"/>
    <w:rsid w:val="00647385"/>
    <w:rsid w:val="00650955"/>
    <w:rsid w:val="00652168"/>
    <w:rsid w:val="00652DD7"/>
    <w:rsid w:val="0065596F"/>
    <w:rsid w:val="00656486"/>
    <w:rsid w:val="006565AD"/>
    <w:rsid w:val="00656951"/>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8F1"/>
    <w:rsid w:val="00745D52"/>
    <w:rsid w:val="007461B7"/>
    <w:rsid w:val="00746729"/>
    <w:rsid w:val="0074690A"/>
    <w:rsid w:val="007502EB"/>
    <w:rsid w:val="00750A65"/>
    <w:rsid w:val="0075304A"/>
    <w:rsid w:val="00753BB2"/>
    <w:rsid w:val="00754330"/>
    <w:rsid w:val="0075493A"/>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2F9E"/>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E08"/>
    <w:rsid w:val="00823D0E"/>
    <w:rsid w:val="0082593A"/>
    <w:rsid w:val="00826C34"/>
    <w:rsid w:val="008275BF"/>
    <w:rsid w:val="00827675"/>
    <w:rsid w:val="00827788"/>
    <w:rsid w:val="00827C60"/>
    <w:rsid w:val="00830302"/>
    <w:rsid w:val="00833828"/>
    <w:rsid w:val="00834E99"/>
    <w:rsid w:val="0083585F"/>
    <w:rsid w:val="008365FB"/>
    <w:rsid w:val="008373D0"/>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377DD"/>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22B3"/>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544E"/>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3F6C"/>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E7343"/>
    <w:rsid w:val="00CF161F"/>
    <w:rsid w:val="00CF22FE"/>
    <w:rsid w:val="00CF2688"/>
    <w:rsid w:val="00CF3875"/>
    <w:rsid w:val="00CF5BC3"/>
    <w:rsid w:val="00CF7484"/>
    <w:rsid w:val="00CF7A15"/>
    <w:rsid w:val="00D0046C"/>
    <w:rsid w:val="00D00771"/>
    <w:rsid w:val="00D0103C"/>
    <w:rsid w:val="00D017D7"/>
    <w:rsid w:val="00D0181E"/>
    <w:rsid w:val="00D01FB7"/>
    <w:rsid w:val="00D03B78"/>
    <w:rsid w:val="00D03CED"/>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5AC5"/>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50"/>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5C36"/>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B7BFD"/>
    <w:rsid w:val="00EC134B"/>
    <w:rsid w:val="00EC22E9"/>
    <w:rsid w:val="00EC294E"/>
    <w:rsid w:val="00EC45B6"/>
    <w:rsid w:val="00EC73CA"/>
    <w:rsid w:val="00EC7893"/>
    <w:rsid w:val="00EC7C83"/>
    <w:rsid w:val="00ED02F8"/>
    <w:rsid w:val="00ED2452"/>
    <w:rsid w:val="00ED3346"/>
    <w:rsid w:val="00ED3CBB"/>
    <w:rsid w:val="00ED4070"/>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0B1E"/>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1F26"/>
    <w:rsid w:val="00F72F47"/>
    <w:rsid w:val="00F74AA8"/>
    <w:rsid w:val="00F74D09"/>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3FF1"/>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
    <w:basedOn w:val="a"/>
    <w:link w:val="afb"/>
    <w:uiPriority w:val="34"/>
    <w:qFormat/>
    <w:rsid w:val="00C07BE5"/>
    <w:pPr>
      <w:ind w:firstLineChars="200" w:firstLine="420"/>
    </w:pPr>
    <w:rPr>
      <w:rFonts w:ascii="宋体" w:eastAsia="宋体" w:hAnsi="宋体" w:cs="宋体"/>
      <w:sz w:val="24"/>
      <w:lang w:eastAsia="zh-CN"/>
    </w:r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
    <w:link w:val="afa"/>
    <w:uiPriority w:val="34"/>
    <w:qFormat/>
    <w:rsid w:val="00F30B1E"/>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03380211">
      <w:bodyDiv w:val="1"/>
      <w:marLeft w:val="0"/>
      <w:marRight w:val="0"/>
      <w:marTop w:val="0"/>
      <w:marBottom w:val="0"/>
      <w:divBdr>
        <w:top w:val="none" w:sz="0" w:space="0" w:color="auto"/>
        <w:left w:val="none" w:sz="0" w:space="0" w:color="auto"/>
        <w:bottom w:val="none" w:sz="0" w:space="0" w:color="auto"/>
        <w:right w:val="none" w:sz="0" w:space="0" w:color="auto"/>
      </w:divBdr>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077273">
      <w:bodyDiv w:val="1"/>
      <w:marLeft w:val="0"/>
      <w:marRight w:val="0"/>
      <w:marTop w:val="0"/>
      <w:marBottom w:val="0"/>
      <w:divBdr>
        <w:top w:val="none" w:sz="0" w:space="0" w:color="auto"/>
        <w:left w:val="none" w:sz="0" w:space="0" w:color="auto"/>
        <w:bottom w:val="none" w:sz="0" w:space="0" w:color="auto"/>
        <w:right w:val="none" w:sz="0" w:space="0" w:color="auto"/>
      </w:divBdr>
      <w:divsChild>
        <w:div w:id="1239554563">
          <w:marLeft w:val="1080"/>
          <w:marRight w:val="0"/>
          <w:marTop w:val="100"/>
          <w:marBottom w:val="0"/>
          <w:divBdr>
            <w:top w:val="none" w:sz="0" w:space="0" w:color="auto"/>
            <w:left w:val="none" w:sz="0" w:space="0" w:color="auto"/>
            <w:bottom w:val="none" w:sz="0" w:space="0" w:color="auto"/>
            <w:right w:val="none" w:sz="0" w:space="0" w:color="auto"/>
          </w:divBdr>
        </w:div>
        <w:div w:id="480583139">
          <w:marLeft w:val="1080"/>
          <w:marRight w:val="0"/>
          <w:marTop w:val="100"/>
          <w:marBottom w:val="0"/>
          <w:divBdr>
            <w:top w:val="none" w:sz="0" w:space="0" w:color="auto"/>
            <w:left w:val="none" w:sz="0" w:space="0" w:color="auto"/>
            <w:bottom w:val="none" w:sz="0" w:space="0" w:color="auto"/>
            <w:right w:val="none" w:sz="0" w:space="0" w:color="auto"/>
          </w:divBdr>
        </w:div>
        <w:div w:id="303852380">
          <w:marLeft w:val="1080"/>
          <w:marRight w:val="0"/>
          <w:marTop w:val="100"/>
          <w:marBottom w:val="0"/>
          <w:divBdr>
            <w:top w:val="none" w:sz="0" w:space="0" w:color="auto"/>
            <w:left w:val="none" w:sz="0" w:space="0" w:color="auto"/>
            <w:bottom w:val="none" w:sz="0" w:space="0" w:color="auto"/>
            <w:right w:val="none" w:sz="0" w:space="0" w:color="auto"/>
          </w:divBdr>
        </w:div>
        <w:div w:id="797652300">
          <w:marLeft w:val="1080"/>
          <w:marRight w:val="0"/>
          <w:marTop w:val="100"/>
          <w:marBottom w:val="0"/>
          <w:divBdr>
            <w:top w:val="none" w:sz="0" w:space="0" w:color="auto"/>
            <w:left w:val="none" w:sz="0" w:space="0" w:color="auto"/>
            <w:bottom w:val="none" w:sz="0" w:space="0" w:color="auto"/>
            <w:right w:val="none" w:sz="0" w:space="0" w:color="auto"/>
          </w:divBdr>
        </w:div>
        <w:div w:id="1073820257">
          <w:marLeft w:val="1080"/>
          <w:marRight w:val="0"/>
          <w:marTop w:val="100"/>
          <w:marBottom w:val="0"/>
          <w:divBdr>
            <w:top w:val="none" w:sz="0" w:space="0" w:color="auto"/>
            <w:left w:val="none" w:sz="0" w:space="0" w:color="auto"/>
            <w:bottom w:val="none" w:sz="0" w:space="0" w:color="auto"/>
            <w:right w:val="none" w:sz="0" w:space="0" w:color="auto"/>
          </w:divBdr>
        </w:div>
        <w:div w:id="102771179">
          <w:marLeft w:val="1080"/>
          <w:marRight w:val="0"/>
          <w:marTop w:val="10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4183469">
      <w:bodyDiv w:val="1"/>
      <w:marLeft w:val="0"/>
      <w:marRight w:val="0"/>
      <w:marTop w:val="0"/>
      <w:marBottom w:val="0"/>
      <w:divBdr>
        <w:top w:val="none" w:sz="0" w:space="0" w:color="auto"/>
        <w:left w:val="none" w:sz="0" w:space="0" w:color="auto"/>
        <w:bottom w:val="none" w:sz="0" w:space="0" w:color="auto"/>
        <w:right w:val="none" w:sz="0" w:space="0" w:color="auto"/>
      </w:divBdr>
      <w:divsChild>
        <w:div w:id="1234582952">
          <w:marLeft w:val="360"/>
          <w:marRight w:val="0"/>
          <w:marTop w:val="200"/>
          <w:marBottom w:val="0"/>
          <w:divBdr>
            <w:top w:val="none" w:sz="0" w:space="0" w:color="auto"/>
            <w:left w:val="none" w:sz="0" w:space="0" w:color="auto"/>
            <w:bottom w:val="none" w:sz="0" w:space="0" w:color="auto"/>
            <w:right w:val="none" w:sz="0" w:space="0" w:color="auto"/>
          </w:divBdr>
        </w:div>
        <w:div w:id="941957473">
          <w:marLeft w:val="1080"/>
          <w:marRight w:val="0"/>
          <w:marTop w:val="100"/>
          <w:marBottom w:val="0"/>
          <w:divBdr>
            <w:top w:val="none" w:sz="0" w:space="0" w:color="auto"/>
            <w:left w:val="none" w:sz="0" w:space="0" w:color="auto"/>
            <w:bottom w:val="none" w:sz="0" w:space="0" w:color="auto"/>
            <w:right w:val="none" w:sz="0" w:space="0" w:color="auto"/>
          </w:divBdr>
        </w:div>
        <w:div w:id="1989896921">
          <w:marLeft w:val="1080"/>
          <w:marRight w:val="0"/>
          <w:marTop w:val="100"/>
          <w:marBottom w:val="0"/>
          <w:divBdr>
            <w:top w:val="none" w:sz="0" w:space="0" w:color="auto"/>
            <w:left w:val="none" w:sz="0" w:space="0" w:color="auto"/>
            <w:bottom w:val="none" w:sz="0" w:space="0" w:color="auto"/>
            <w:right w:val="none" w:sz="0" w:space="0" w:color="auto"/>
          </w:divBdr>
        </w:div>
        <w:div w:id="1791703126">
          <w:marLeft w:val="360"/>
          <w:marRight w:val="0"/>
          <w:marTop w:val="200"/>
          <w:marBottom w:val="0"/>
          <w:divBdr>
            <w:top w:val="none" w:sz="0" w:space="0" w:color="auto"/>
            <w:left w:val="none" w:sz="0" w:space="0" w:color="auto"/>
            <w:bottom w:val="none" w:sz="0" w:space="0" w:color="auto"/>
            <w:right w:val="none" w:sz="0" w:space="0" w:color="auto"/>
          </w:divBdr>
        </w:div>
        <w:div w:id="1786657877">
          <w:marLeft w:val="1080"/>
          <w:marRight w:val="0"/>
          <w:marTop w:val="100"/>
          <w:marBottom w:val="0"/>
          <w:divBdr>
            <w:top w:val="none" w:sz="0" w:space="0" w:color="auto"/>
            <w:left w:val="none" w:sz="0" w:space="0" w:color="auto"/>
            <w:bottom w:val="none" w:sz="0" w:space="0" w:color="auto"/>
            <w:right w:val="none" w:sz="0" w:space="0" w:color="auto"/>
          </w:divBdr>
        </w:div>
        <w:div w:id="721754394">
          <w:marLeft w:val="1080"/>
          <w:marRight w:val="0"/>
          <w:marTop w:val="100"/>
          <w:marBottom w:val="0"/>
          <w:divBdr>
            <w:top w:val="none" w:sz="0" w:space="0" w:color="auto"/>
            <w:left w:val="none" w:sz="0" w:space="0" w:color="auto"/>
            <w:bottom w:val="none" w:sz="0" w:space="0" w:color="auto"/>
            <w:right w:val="none" w:sz="0" w:space="0" w:color="auto"/>
          </w:divBdr>
        </w:div>
        <w:div w:id="1059133924">
          <w:marLeft w:val="1080"/>
          <w:marRight w:val="0"/>
          <w:marTop w:val="100"/>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370</Words>
  <Characters>2109</Characters>
  <Application>Microsoft Office Word</Application>
  <DocSecurity>0</DocSecurity>
  <Lines>17</Lines>
  <Paragraphs>4</Paragraphs>
  <ScaleCrop>false</ScaleCrop>
  <Company>Microsoft</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25</cp:revision>
  <cp:lastPrinted>2021-03-26T07:34:00Z</cp:lastPrinted>
  <dcterms:created xsi:type="dcterms:W3CDTF">2021-05-10T02:53:00Z</dcterms:created>
  <dcterms:modified xsi:type="dcterms:W3CDTF">2022-01-10T08:54:00Z</dcterms:modified>
</cp:coreProperties>
</file>